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7370473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 18"</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09E9A67E">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w:t>
            </w:r>
            <w:r w:rsidR="00CD0EDA">
              <w:rPr>
                <w:rFonts w:ascii="Times New Roman" w:hAnsi="Times New Roman" w:eastAsia="Times New Roman"/>
                <w:color w:val="000000"/>
                <w:sz w:val="28"/>
                <w:szCs w:val="28"/>
                <w:lang w:val="ru-RU"/>
              </w:rPr>
              <w:t>А</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46502FB3">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CD0EDA">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[год]</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5551731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CD0EDA">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r w:rsidR="00E9175A">
              <w:rPr>
                <w:rFonts w:ascii="Times New Roman" w:hAnsi="Times New Roman" w:eastAsia="Times New Roman"/>
                <w:color w:val="000000"/>
                <w:sz w:val="24"/>
                <w:szCs w:val="24"/>
              </w:rPr>
            </w:r>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r w:rsidR="00344265">
              <w:rPr>
                <w:rFonts w:ascii="Times New Roman" w:hAnsi="Times New Roman" w:eastAsia="Times New Roman"/>
                <w:color w:val="000000"/>
                <w:sz w:val="24"/>
                <w:szCs w:val="24"/>
              </w:rPr>
            </w:r>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[год]</w:t>
            </w:r>
            <w:r w:rsidR="00344265">
              <w:rPr>
                <w:rFonts w:ascii="Times New Roman" w:hAnsi="Times New Roman" w:eastAsia="Times New Roman"/>
                <w:color w:val="000000"/>
                <w:sz w:val="24"/>
                <w:szCs w:val="24"/>
              </w:rPr>
            </w:r>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9112117)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73704730" w:id="1"/>
    <w:p>
      <w:pPr>
        <w:sectPr>
          <w:pgSz w:w="11906" w:h="16383" w:orient="portrait"/>
        </w:sectPr>
      </w:pPr>
    </w:p>
    <w:bookmarkEnd w:id="1"/>
    <w:bookmarkEnd w:id="0"/>
    <w:bookmarkStart w:name="block-73704731"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bookmarkStart w:name="6c37334c-5fa9-457a-ad76-d36f127aa8c8" w:id="3"/>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bookmarkStart w:name="block-73704731" w:id="4"/>
    <w:p>
      <w:pPr>
        <w:sectPr>
          <w:pgSz w:w="11906" w:h="16383" w:orient="portrait"/>
        </w:sectPr>
      </w:pPr>
    </w:p>
    <w:bookmarkEnd w:id="4"/>
    <w:bookmarkEnd w:id="2"/>
    <w:bookmarkStart w:name="block-73704728"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73704728" w:id="6"/>
    <w:p>
      <w:pPr>
        <w:sectPr>
          <w:pgSz w:w="11906" w:h="16383" w:orient="portrait"/>
        </w:sectPr>
      </w:pPr>
    </w:p>
    <w:bookmarkEnd w:id="6"/>
    <w:bookmarkEnd w:id="5"/>
    <w:bookmarkStart w:name="block-73704729" w:id="7"/>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8"/>
      <w:bookmarkEnd w:id="8"/>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73704729" w:id="9"/>
    <w:p>
      <w:pPr>
        <w:sectPr>
          <w:pgSz w:w="11906" w:h="16383" w:orient="portrait"/>
        </w:sectPr>
      </w:pPr>
    </w:p>
    <w:bookmarkEnd w:id="9"/>
    <w:bookmarkEnd w:id="7"/>
    <w:bookmarkStart w:name="block-73704732"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73704732" w:id="11"/>
    <w:p>
      <w:pPr>
        <w:sectPr>
          <w:pgSz w:w="16383" w:h="11906" w:orient="landscape"/>
        </w:sectPr>
      </w:pPr>
    </w:p>
    <w:bookmarkEnd w:id="11"/>
    <w:bookmarkEnd w:id="10"/>
    <w:bookmarkStart w:name="block-73704733"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3704733" w:id="13"/>
    <w:p>
      <w:pPr>
        <w:sectPr>
          <w:pgSz w:w="16383" w:h="11906" w:orient="landscape"/>
        </w:sectPr>
      </w:pPr>
    </w:p>
    <w:bookmarkEnd w:id="13"/>
    <w:bookmarkEnd w:id="12"/>
    <w:bookmarkStart w:name="block-73704734" w:id="14"/>
    <w:p>
      <w:pPr>
        <w:spacing w:before="199" w:after="199" w:line="336"/>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457"/>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50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Геометрия</w:t>
            </w:r>
          </w:p>
        </w:tc>
      </w:tr>
      <w:tr>
        <w:trPr>
          <w:trHeight w:val="187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6.2</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trPr>
          <w:trHeight w:val="46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6.3</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Строить чертежи к геометрическим задачам</w:t>
            </w:r>
          </w:p>
        </w:tc>
      </w:tr>
      <w:tr>
        <w:trPr>
          <w:trHeight w:val="9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6.4</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trPr>
          <w:trHeight w:val="46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6.5</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Проводить логические рассуждения с использованием геометрических теорем</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6.6</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6.7</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trPr>
          <w:trHeight w:val="46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6.8</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Решать задачи на клетчатой бумаге</w:t>
            </w:r>
          </w:p>
        </w:tc>
      </w:tr>
      <w:tr>
        <w:trPr>
          <w:trHeight w:val="187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6.9</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trPr>
          <w:trHeight w:val="9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6.10</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trPr>
          <w:trHeight w:val="9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6.11</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trPr>
          <w:trHeight w:val="187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6.12</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trPr>
          <w:trHeight w:val="9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6.13</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trPr>
          <w:trHeight w:val="9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6.14</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Пользоваться простейшими геометрическими неравенствами, понимать их практический смысл</w:t>
            </w:r>
          </w:p>
        </w:tc>
      </w:tr>
      <w:tr>
        <w:trPr>
          <w:trHeight w:val="46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6.15</w:t>
            </w:r>
          </w:p>
        </w:tc>
        <w:tc>
          <w:tcPr>
            <w:tcW w:w="11502"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Проводить основные геометрические построения с помощью циркуля и линейки</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736"/>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80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Геометрия</w:t>
            </w:r>
          </w:p>
        </w:tc>
      </w:tr>
      <w:tr>
        <w:trPr>
          <w:trHeight w:val="9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Распознавать основные виды четырёхугольников, их элементы, пользоваться их свойствами при решении геометрических задач</w:t>
            </w:r>
          </w:p>
        </w:tc>
      </w:tr>
      <w:tr>
        <w:trPr>
          <w:trHeight w:val="9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6.2</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Применять свойства точки пересечения медиан треугольника (центра масс) в решении задач</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6.3</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trPr>
          <w:trHeight w:val="46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6.4</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Применять признаки подобия треугольников в решении геометрических задач</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6.5</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trPr>
          <w:trHeight w:val="9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6.6</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6.7</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6.8</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trPr>
          <w:trHeight w:val="9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6.9</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Владеть понятием описанного четырёхугольника, применять свойства описанного четырёхугольника при решении задач</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6.10</w:t>
            </w:r>
          </w:p>
        </w:tc>
        <w:tc>
          <w:tcPr>
            <w:tcW w:w="11809"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661"/>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72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95"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Геометрия</w:t>
            </w:r>
          </w:p>
        </w:tc>
      </w:tr>
      <w:tr>
        <w:trPr>
          <w:trHeight w:val="1500"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6.1</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w:t>
            </w:r>
            <w:r>
              <w:rPr>
                <w:rFonts w:ascii="Times New Roman" w:hAnsi="Times New Roman"/>
                <w:b w:val="false"/>
                <w:i w:val="false"/>
                <w:color w:val="000000"/>
                <w:sz w:val="24"/>
              </w:rPr>
              <w:t xml:space="preserve"> </w:t>
            </w:r>
            <w:r>
              <w:rPr>
                <w:rFonts w:ascii="Times New Roman" w:hAnsi="Times New Roman"/>
                <w:b w:val="false"/>
                <w:i w:val="false"/>
                <w:color w:val="000000"/>
                <w:sz w:val="24"/>
              </w:rPr>
              <w:t>помощью калькулятора) длины и углы для нетабличных значений</w:t>
            </w:r>
          </w:p>
        </w:tc>
      </w:tr>
      <w:tr>
        <w:trPr>
          <w:trHeight w:val="1005"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6.2</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trPr>
          <w:trHeight w:val="1500"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6.3</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trPr>
          <w:trHeight w:val="2040"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6.4</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trPr>
          <w:trHeight w:val="1005"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6.5</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Пользоваться теоремами о произведении отрезков хорд, о произведении отрезков секущих, о квадрате касательной</w:t>
            </w:r>
          </w:p>
        </w:tc>
      </w:tr>
      <w:tr>
        <w:trPr>
          <w:trHeight w:val="1500"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6.6</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trPr>
          <w:trHeight w:val="1005"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6.7</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Пользоваться методом координат на плоскости, применять его в решении геометрических и практических задач</w:t>
            </w:r>
          </w:p>
        </w:tc>
      </w:tr>
      <w:tr>
        <w:trPr>
          <w:trHeight w:val="1500"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6.8</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trPr>
          <w:trHeight w:val="1005"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6.9</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Находить оси или центры симметрии фигур, применять движения плоскости в простейших случаях</w:t>
            </w:r>
          </w:p>
        </w:tc>
      </w:tr>
      <w:tr>
        <w:trPr>
          <w:trHeight w:val="1500" w:hRule="atLeast"/>
          <w:trHeight w:val="144" w:hRule="atLeast"/>
        </w:trPr>
        <w:tc>
          <w:tcPr>
            <w:tcW w:w="1988"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6.10</w:t>
            </w:r>
          </w:p>
        </w:tc>
        <w:tc>
          <w:tcPr>
            <w:tcW w:w="11727"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pPr>
        <w:spacing w:before="0" w:after="0"/>
        <w:ind w:left="120"/>
        <w:jc w:val="left"/>
      </w:pPr>
    </w:p>
    <w:bookmarkStart w:name="block-73704734" w:id="15"/>
    <w:p>
      <w:pPr>
        <w:sectPr>
          <w:pgSz w:w="11906" w:h="16383" w:orient="portrait"/>
        </w:sectPr>
      </w:pPr>
    </w:p>
    <w:bookmarkEnd w:id="15"/>
    <w:bookmarkEnd w:id="14"/>
    <w:bookmarkStart w:name="block-73704736" w:id="16"/>
    <w:p>
      <w:pPr>
        <w:spacing w:before="199" w:after="199" w:line="336"/>
        <w:ind w:left="120"/>
        <w:jc w:val="left"/>
      </w:pPr>
      <w:r>
        <w:rPr>
          <w:rFonts w:ascii="Times New Roman" w:hAnsi="Times New Roman"/>
          <w:b/>
          <w:i w:val="false"/>
          <w:color w:val="000000"/>
          <w:sz w:val="28"/>
        </w:rPr>
        <w:t>ПРОВЕРЯЕМЫЕ ЭЛЕМЕНТЫ СОДЕРЖАНИЯ</w:t>
      </w:r>
    </w:p>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199" w:after="199"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368"/>
        <w:gridCol w:w="11133"/>
      </w:tblGrid>
      <w:tr>
        <w:trPr>
          <w:trHeight w:val="405" w:hRule="atLeast"/>
          <w:trHeight w:val="144" w:hRule="atLeast"/>
        </w:trPr>
        <w:tc>
          <w:tcPr>
            <w:tcW w:w="165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2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w:t>
            </w:r>
          </w:p>
        </w:tc>
        <w:tc>
          <w:tcPr>
            <w:tcW w:w="12246" w:type="dxa"/>
            <w:tcBorders/>
            <w:tcMar>
              <w:top w:w="50" w:type="dxa"/>
              <w:left w:w="100" w:type="dxa"/>
            </w:tcMar>
            <w:vAlign w:val="center"/>
          </w:tcPr>
          <w:p>
            <w:pPr>
              <w:spacing w:before="0" w:after="0" w:line="336"/>
              <w:ind w:left="314"/>
              <w:jc w:val="left"/>
            </w:pPr>
            <w:r>
              <w:rPr>
                <w:rFonts w:ascii="Times New Roman" w:hAnsi="Times New Roman"/>
                <w:b w:val="false"/>
                <w:i w:val="false"/>
                <w:color w:val="000000"/>
                <w:sz w:val="24"/>
              </w:rPr>
              <w:t>Геометрия</w:t>
            </w:r>
          </w:p>
        </w:tc>
      </w:tr>
      <w:tr>
        <w:trPr>
          <w:trHeight w:val="1410"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trPr>
          <w:trHeight w:val="930"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6.2</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Симметричные фигуры. Основные свойства осевой симметрии. Примеры симметрии в окружающем мире</w:t>
            </w:r>
          </w:p>
        </w:tc>
      </w:tr>
      <w:tr>
        <w:trPr>
          <w:trHeight w:val="930"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6.3</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Основные построения с помощью циркуля и линейки. Треугольник. Высота, медиана, биссектриса, их свойства</w:t>
            </w:r>
          </w:p>
        </w:tc>
      </w:tr>
      <w:tr>
        <w:trPr>
          <w:trHeight w:val="480"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6.4</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Равнобедренный и равносторонний треугольники. Неравенство треугольника</w:t>
            </w:r>
          </w:p>
        </w:tc>
      </w:tr>
      <w:tr>
        <w:trPr>
          <w:trHeight w:val="465"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6.5</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Свойства и признаки равнобедренного треугольника. Признаки равенства треугольников</w:t>
            </w:r>
          </w:p>
        </w:tc>
      </w:tr>
      <w:tr>
        <w:trPr>
          <w:trHeight w:val="930"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6.6</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Свойства и признаки параллельных прямых. Сумма углов треугольника. Внешние углы треугольника</w:t>
            </w:r>
          </w:p>
        </w:tc>
      </w:tr>
      <w:tr>
        <w:trPr>
          <w:trHeight w:val="1410"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6.7</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trPr>
          <w:trHeight w:val="930"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6.8</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trPr>
          <w:trHeight w:val="930"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6.9</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Геометрическое место точек. Биссектриса угла и серединный перпендикуляр к отрезку как геометрические места точек</w:t>
            </w:r>
          </w:p>
        </w:tc>
      </w:tr>
      <w:tr>
        <w:trPr>
          <w:trHeight w:val="930"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6.10</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trPr>
          <w:trHeight w:val="465" w:hRule="atLeast"/>
          <w:trHeight w:val="144" w:hRule="atLeast"/>
        </w:trPr>
        <w:tc>
          <w:tcPr>
            <w:tcW w:w="1657"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6.11</w:t>
            </w:r>
          </w:p>
        </w:tc>
        <w:tc>
          <w:tcPr>
            <w:tcW w:w="12246"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Окружность, вписанная в угол. Вписанная и описанная окружности треугольника</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372"/>
        <w:gridCol w:w="11129"/>
      </w:tblGrid>
      <w:tr>
        <w:trPr>
          <w:trHeight w:val="405" w:hRule="atLeast"/>
          <w:trHeight w:val="144" w:hRule="atLeast"/>
        </w:trPr>
        <w:tc>
          <w:tcPr>
            <w:tcW w:w="166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224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w:t>
            </w:r>
          </w:p>
        </w:tc>
        <w:tc>
          <w:tcPr>
            <w:tcW w:w="12241" w:type="dxa"/>
            <w:tcBorders/>
            <w:tcMar>
              <w:top w:w="50" w:type="dxa"/>
              <w:left w:w="100" w:type="dxa"/>
            </w:tcMar>
            <w:vAlign w:val="center"/>
          </w:tcPr>
          <w:p>
            <w:pPr>
              <w:spacing w:before="0" w:after="0" w:line="336"/>
              <w:ind w:left="314"/>
              <w:jc w:val="left"/>
            </w:pPr>
            <w:r>
              <w:rPr>
                <w:rFonts w:ascii="Times New Roman" w:hAnsi="Times New Roman"/>
                <w:b w:val="false"/>
                <w:i w:val="false"/>
                <w:color w:val="000000"/>
                <w:sz w:val="24"/>
              </w:rPr>
              <w:t>Геометрия</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Четырёхугольники. Параллелограмм, его признаки и свойства</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6.2</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Прямоугольник, ромб, квадрат, их признаки и свойства</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6.3</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Трапеция, равнобокая трапеция, её свойства и признаки. Прямоугольная трапеция</w:t>
            </w:r>
          </w:p>
        </w:tc>
      </w:tr>
      <w:tr>
        <w:trPr>
          <w:trHeight w:val="930"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6.4</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Метод удвоения медианы. Центральная симметрия. Теорема Фалеса и теорема о пропорциональных отрезках</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6.5</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Средние линии треугольника и трапеции. Центр масс треугольника</w:t>
            </w:r>
          </w:p>
        </w:tc>
      </w:tr>
      <w:tr>
        <w:trPr>
          <w:trHeight w:val="930"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6.6</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6.7</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Формулы для площади треугольника, параллелограмма, ромба и трапеции</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6.8</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Свойства площадей геометрических фигур. Отношение площадей подобных фигур</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6.9</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Вычисление площадей треугольников и многоугольников на клетчатой бумаге</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6.10</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Теорема Пифагора. Применение теоремы Пифагора при решении практических задач</w:t>
            </w:r>
          </w:p>
        </w:tc>
      </w:tr>
      <w:tr>
        <w:trPr>
          <w:trHeight w:val="930"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6.11</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trPr>
          <w:trHeight w:val="930"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6.12</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Вписанные и центральные углы, угол между касательной и хордой. Углы между хордами и секущими</w:t>
            </w:r>
          </w:p>
        </w:tc>
      </w:tr>
      <w:tr>
        <w:trPr>
          <w:trHeight w:val="465"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6.13</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Вписанные и описанные четырёхугольники</w:t>
            </w:r>
          </w:p>
        </w:tc>
      </w:tr>
      <w:tr>
        <w:trPr>
          <w:trHeight w:val="930" w:hRule="atLeast"/>
          <w:trHeight w:val="144" w:hRule="atLeast"/>
        </w:trPr>
        <w:tc>
          <w:tcPr>
            <w:tcW w:w="1660"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6.14</w:t>
            </w:r>
          </w:p>
        </w:tc>
        <w:tc>
          <w:tcPr>
            <w:tcW w:w="12241"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Взаимное расположение двух окружностей. Касание окружностей. Общие касательные к двум окружностям</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719"/>
        <w:gridCol w:w="11782"/>
      </w:tblGrid>
      <w:tr>
        <w:trPr>
          <w:trHeight w:val="405" w:hRule="atLeast"/>
          <w:trHeight w:val="144" w:hRule="atLeast"/>
        </w:trPr>
        <w:tc>
          <w:tcPr>
            <w:tcW w:w="120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296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w:t>
            </w:r>
          </w:p>
        </w:tc>
        <w:tc>
          <w:tcPr>
            <w:tcW w:w="12960" w:type="dxa"/>
            <w:tcBorders/>
            <w:tcMar>
              <w:top w:w="50" w:type="dxa"/>
              <w:left w:w="100" w:type="dxa"/>
            </w:tcMar>
            <w:vAlign w:val="center"/>
          </w:tcPr>
          <w:p>
            <w:pPr>
              <w:spacing w:before="0" w:after="0" w:line="336"/>
              <w:ind w:left="314"/>
              <w:jc w:val="left"/>
            </w:pPr>
            <w:r>
              <w:rPr>
                <w:rFonts w:ascii="Times New Roman" w:hAnsi="Times New Roman"/>
                <w:b w:val="false"/>
                <w:i w:val="false"/>
                <w:color w:val="000000"/>
                <w:sz w:val="24"/>
              </w:rPr>
              <w:t>Геометрия</w:t>
            </w:r>
          </w:p>
        </w:tc>
      </w:tr>
      <w:tr>
        <w:trPr>
          <w:trHeight w:val="930"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Синус, косинус, тангенс углов от 0 до 180°. Основное тригонометрическое тождество. Формулы приведения</w:t>
            </w:r>
          </w:p>
        </w:tc>
      </w:tr>
      <w:tr>
        <w:trPr>
          <w:trHeight w:val="930"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6.2</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trPr>
          <w:trHeight w:val="465"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6.3</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Преобразование подобия. Подобие соответственных элементов</w:t>
            </w:r>
          </w:p>
        </w:tc>
      </w:tr>
      <w:tr>
        <w:trPr>
          <w:trHeight w:val="930"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6.4</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Теорема о произведении отрезков хорд, теоремы о произведении отрезков секущих, теорема о квадрате касательной</w:t>
            </w:r>
          </w:p>
        </w:tc>
      </w:tr>
      <w:tr>
        <w:trPr>
          <w:trHeight w:val="1410"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6.5</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trPr>
          <w:trHeight w:val="930"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6.6</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Координаты вектора. Скалярное произведение векторов, применение для нахождения длин и углов</w:t>
            </w:r>
          </w:p>
        </w:tc>
      </w:tr>
      <w:tr>
        <w:trPr>
          <w:trHeight w:val="930"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6.7</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trPr>
          <w:trHeight w:val="465"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6.8</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Правильные многоугольники</w:t>
            </w:r>
          </w:p>
        </w:tc>
      </w:tr>
      <w:tr>
        <w:trPr>
          <w:trHeight w:val="465"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6.9</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Длина окружности. Градусная и радианная мера угла, вычисление длин дуг окружностей</w:t>
            </w:r>
          </w:p>
        </w:tc>
      </w:tr>
      <w:tr>
        <w:trPr>
          <w:trHeight w:val="465"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6.10</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Площадь круга, сектора, сегмента</w:t>
            </w:r>
          </w:p>
        </w:tc>
      </w:tr>
      <w:tr>
        <w:trPr>
          <w:trHeight w:val="930" w:hRule="atLeast"/>
          <w:trHeight w:val="144" w:hRule="atLeast"/>
        </w:trPr>
        <w:tc>
          <w:tcPr>
            <w:tcW w:w="1203"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6.11</w:t>
            </w:r>
          </w:p>
        </w:tc>
        <w:tc>
          <w:tcPr>
            <w:tcW w:w="12960"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Движения плоскости и внутренние симметрии фигур (элементарные представления). Параллельный перенос. Поворот</w:t>
            </w:r>
          </w:p>
        </w:tc>
      </w:tr>
    </w:tbl>
    <w:p>
      <w:pPr>
        <w:spacing w:before="0" w:after="0"/>
        <w:ind w:left="120"/>
        <w:jc w:val="left"/>
      </w:pPr>
    </w:p>
    <w:bookmarkStart w:name="block-73704736" w:id="17"/>
    <w:p>
      <w:pPr>
        <w:sectPr>
          <w:pgSz w:w="11906" w:h="16383" w:orient="portrait"/>
        </w:sectPr>
      </w:pPr>
    </w:p>
    <w:bookmarkEnd w:id="17"/>
    <w:bookmarkEnd w:id="16"/>
    <w:bookmarkStart w:name="block-73704737" w:id="18"/>
    <w:p>
      <w:pPr>
        <w:spacing w:before="199" w:after="199" w:line="336"/>
        <w:ind w:left="120"/>
        <w:jc w:val="left"/>
      </w:pPr>
      <w:r>
        <w:rPr>
          <w:rFonts w:ascii="Times New Roman" w:hAnsi="Times New Roman"/>
          <w:b/>
          <w:i w:val="false"/>
          <w:color w:val="000000"/>
          <w:sz w:val="28"/>
        </w:rPr>
        <w:t>ПРОВЕРЯЕМЫЕ НА ОГЭ ПО МАТЕМАТИКЕ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661"/>
      </w:tblGrid>
      <w:tr>
        <w:trPr>
          <w:trHeight w:val="1530"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требования </w:t>
            </w:r>
          </w:p>
        </w:tc>
        <w:tc>
          <w:tcPr>
            <w:tcW w:w="1172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234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1</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2</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trPr>
          <w:trHeight w:val="328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3</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trPr>
          <w:trHeight w:val="282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4</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trPr>
          <w:trHeight w:val="328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5</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trPr>
          <w:trHeight w:val="339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6</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trPr>
          <w:trHeight w:val="187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7</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trPr>
          <w:trHeight w:val="234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8</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trPr>
          <w:trHeight w:val="328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9</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trPr>
          <w:trHeight w:val="234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10</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trPr>
          <w:trHeight w:val="4575"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11</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trPr>
          <w:trHeight w:val="141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12</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trPr>
          <w:trHeight w:val="234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13</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trPr>
          <w:trHeight w:val="282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14</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trPr>
          <w:trHeight w:val="423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15</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trPr>
          <w:trHeight w:val="2340" w:hRule="atLeast"/>
          <w:trHeight w:val="144" w:hRule="atLeast"/>
        </w:trPr>
        <w:tc>
          <w:tcPr>
            <w:tcW w:w="1988" w:type="dxa"/>
            <w:tcBorders/>
            <w:tcMar>
              <w:top w:w="50" w:type="dxa"/>
              <w:left w:w="100" w:type="dxa"/>
            </w:tcMar>
            <w:vAlign w:val="center"/>
          </w:tcPr>
          <w:p>
            <w:pPr>
              <w:spacing w:before="0" w:after="0" w:line="336"/>
              <w:ind w:left="314"/>
              <w:jc w:val="center"/>
            </w:pPr>
            <w:r>
              <w:rPr>
                <w:rFonts w:ascii="Times New Roman" w:hAnsi="Times New Roman"/>
                <w:b w:val="false"/>
                <w:i w:val="false"/>
                <w:color w:val="000000"/>
                <w:sz w:val="24"/>
              </w:rPr>
              <w:t>16</w:t>
            </w:r>
          </w:p>
        </w:tc>
        <w:tc>
          <w:tcPr>
            <w:tcW w:w="11727" w:type="dxa"/>
            <w:tcBorders/>
            <w:tcMar>
              <w:top w:w="50" w:type="dxa"/>
              <w:left w:w="100" w:type="dxa"/>
            </w:tcMar>
            <w:vAlign w:val="center"/>
          </w:tcPr>
          <w:p>
            <w:pPr>
              <w:spacing w:before="0" w:after="0" w:line="336"/>
              <w:ind w:left="314"/>
              <w:jc w:val="both"/>
            </w:pPr>
            <w:r>
              <w:rPr>
                <w:rFonts w:ascii="Times New Roman" w:hAnsi="Times New Roman"/>
                <w:b w:val="false"/>
                <w:i w:val="false"/>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bookmarkStart w:name="block-73704737" w:id="19"/>
    <w:p>
      <w:pPr>
        <w:sectPr>
          <w:pgSz w:w="11906" w:h="16383" w:orient="portrait"/>
        </w:sectPr>
      </w:pPr>
    </w:p>
    <w:bookmarkEnd w:id="19"/>
    <w:bookmarkEnd w:id="18"/>
    <w:bookmarkStart w:name="block-73704738" w:id="20"/>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МАТЕМАТИКЕ</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719"/>
        <w:gridCol w:w="11782"/>
      </w:tblGrid>
      <w:tr>
        <w:trPr>
          <w:trHeight w:val="405" w:hRule="atLeast"/>
          <w:trHeight w:val="144" w:hRule="atLeast"/>
        </w:trPr>
        <w:tc>
          <w:tcPr>
            <w:tcW w:w="120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296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1</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Числа и вычисления</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1.1</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Натуральные и целые числа. Признаки делимости целых чисел</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1.2</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Обыкновенные и десятичные дроби, проценты, бесконечные периодические дроби</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1.3</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Рациональные числа. Арифметические операции с рациональными числами</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1.4</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Действительные числа. Арифметические операции с действительными числами</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1.5</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Приближённые вычисления, правила округления, прикидка и оценка результата вычислений</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2</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Алгебраические выражения</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2.1</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Буквенные выражения (выражения с переменными)</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2.2</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Степень с целым показателем. Степень с рациональным показателем. Свойства степени</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2.3</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Многочлены</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2.4</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Алгебраическая дробь</w:t>
            </w:r>
            <w:r>
              <w:rPr>
                <w:rFonts w:ascii="Times New Roman" w:hAnsi="Times New Roman"/>
                <w:b w:val="false"/>
                <w:i w:val="false"/>
                <w:color w:val="000000"/>
                <w:sz w:val="24"/>
              </w:rPr>
              <w:t xml:space="preserve"> </w:t>
            </w:r>
          </w:p>
        </w:tc>
      </w:tr>
      <w:tr>
        <w:trPr>
          <w:trHeight w:val="100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2.5</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Арифметический корень натуральной степени. Действия с арифметическими корнями натуральной степени</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3</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Уравнения и неравенства</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3.1</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Целые и дробно-рациональные уравнения. Системы и совокупности уравнений</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3.2</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Целые и дробно-рациональные неравенства. Системы и совокупности неравенств</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3.3</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Решение текстовых задач</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4</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Числовые последовательности</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4.1</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Последовательности, способы задания последовательностей</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4.2</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Арифметическая и геометрическая прогрессии. Формула сложных процентов</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5</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Функции</w:t>
            </w:r>
          </w:p>
        </w:tc>
      </w:tr>
      <w:tr>
        <w:trPr>
          <w:trHeight w:val="2010"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5.1.</w:t>
            </w:r>
          </w:p>
        </w:tc>
        <w:tc>
          <w:tcPr>
            <w:tcW w:w="12960" w:type="dxa"/>
            <w:tcBorders/>
            <w:tcMar>
              <w:top w:w="50" w:type="dxa"/>
              <w:left w:w="100" w:type="dxa"/>
            </w:tcMar>
            <w:vAlign w:val="center"/>
          </w:tcPr>
          <w:p>
            <w:pPr>
              <w:spacing w:before="0" w:after="0" w:line="360"/>
              <w:ind w:left="314"/>
              <w:jc w:val="both"/>
            </w:pPr>
            <w:r>
              <w:rPr>
                <w:rFonts w:ascii="Times New Roman" w:hAnsi="Times New Roman"/>
                <w:b w:val="false"/>
                <w:i w:val="false"/>
                <w:color w:val="000000"/>
                <w:sz w:val="24"/>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Координаты на прямой и плоскости</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6.1</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Координатная прямая</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6.2</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Декартовы координаты на плоскости</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7</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Геометрия</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7.1</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Геометрические фигуры и их свойства</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7.2</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Треугольник</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7.3</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Многоугольники</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7.4</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Окружность и круг</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7.5</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Измерение геометрических величин</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7.6</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Векторы на плоскости</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8</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Вероятность и статистика</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8.1</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Описательная статистика</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8.2</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Вероятность</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8.3</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Комбинаторика</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8.4</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Множества</w:t>
            </w:r>
            <w:r>
              <w:rPr>
                <w:rFonts w:ascii="Times New Roman" w:hAnsi="Times New Roman"/>
                <w:b w:val="false"/>
                <w:i w:val="false"/>
                <w:color w:val="000000"/>
                <w:sz w:val="24"/>
              </w:rPr>
              <w:t xml:space="preserve"> </w:t>
            </w:r>
          </w:p>
        </w:tc>
      </w:tr>
      <w:tr>
        <w:trPr>
          <w:trHeight w:val="495" w:hRule="atLeast"/>
          <w:trHeight w:val="144" w:hRule="atLeast"/>
        </w:trPr>
        <w:tc>
          <w:tcPr>
            <w:tcW w:w="1203" w:type="dxa"/>
            <w:tcBorders/>
            <w:tcMar>
              <w:top w:w="50" w:type="dxa"/>
              <w:left w:w="100" w:type="dxa"/>
            </w:tcMar>
            <w:vAlign w:val="center"/>
          </w:tcPr>
          <w:p>
            <w:pPr>
              <w:spacing w:before="0" w:after="0" w:line="360"/>
              <w:ind w:left="314"/>
              <w:jc w:val="center"/>
            </w:pPr>
            <w:r>
              <w:rPr>
                <w:rFonts w:ascii="Times New Roman" w:hAnsi="Times New Roman"/>
                <w:b w:val="false"/>
                <w:i w:val="false"/>
                <w:color w:val="000000"/>
                <w:sz w:val="24"/>
              </w:rPr>
              <w:t>8.5</w:t>
            </w:r>
          </w:p>
        </w:tc>
        <w:tc>
          <w:tcPr>
            <w:tcW w:w="12960" w:type="dxa"/>
            <w:tcBorders/>
            <w:tcMar>
              <w:top w:w="50" w:type="dxa"/>
              <w:left w:w="100" w:type="dxa"/>
            </w:tcMar>
            <w:vAlign w:val="center"/>
          </w:tcPr>
          <w:p>
            <w:pPr>
              <w:spacing w:before="0" w:after="0" w:line="360"/>
              <w:ind w:left="314"/>
              <w:jc w:val="left"/>
            </w:pPr>
            <w:r>
              <w:rPr>
                <w:rFonts w:ascii="Times New Roman" w:hAnsi="Times New Roman"/>
                <w:b w:val="false"/>
                <w:i w:val="false"/>
                <w:color w:val="000000"/>
                <w:sz w:val="24"/>
              </w:rPr>
              <w:t>Графы</w:t>
            </w:r>
            <w:r>
              <w:rPr>
                <w:rFonts w:ascii="Times New Roman" w:hAnsi="Times New Roman"/>
                <w:b w:val="false"/>
                <w:i w:val="false"/>
                <w:color w:val="000000"/>
                <w:sz w:val="24"/>
              </w:rPr>
              <w:t xml:space="preserve"> </w:t>
            </w:r>
          </w:p>
        </w:tc>
      </w:tr>
    </w:tbl>
    <w:p>
      <w:pPr>
        <w:spacing w:before="0" w:after="0" w:line="336"/>
        <w:ind w:left="120"/>
        <w:jc w:val="left"/>
      </w:pPr>
    </w:p>
    <w:bookmarkStart w:name="block-73704738" w:id="21"/>
    <w:p>
      <w:pPr>
        <w:sectPr>
          <w:pgSz w:w="11906" w:h="16383" w:orient="portrait"/>
        </w:sectPr>
      </w:pPr>
    </w:p>
    <w:bookmarkEnd w:id="21"/>
    <w:bookmarkEnd w:id="20"/>
    <w:bookmarkStart w:name="block-73704735"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73704735"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